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331B1D90" w:rsidR="007C2FEE" w:rsidRPr="00586F69" w:rsidRDefault="00586F69" w:rsidP="007C2FEE">
      <w:pPr>
        <w:pStyle w:val="Head"/>
        <w:bidi w:val="0"/>
      </w:pPr>
      <w:r>
        <w:rPr>
          <w:lang w:val="it-it"/>
          <w:b w:val="1"/>
          <w:bCs w:val="1"/>
          <w:i w:val="0"/>
          <w:iCs w:val="0"/>
          <w:u w:val="none"/>
          <w:vertAlign w:val="baseline"/>
          <w:rtl w:val="0"/>
        </w:rPr>
        <w:t xml:space="preserve">Ciber │ L’iNOVA 1500 rifornisce continuamente di asfalto lo stato federato di San Paolo</w:t>
      </w:r>
    </w:p>
    <w:p w14:paraId="34A89D42" w14:textId="57339A6D" w:rsidR="007C2FEE" w:rsidRPr="00586F69" w:rsidRDefault="00F74B02" w:rsidP="007C2FEE">
      <w:pPr>
        <w:pStyle w:val="Subhead"/>
        <w:bidi w:val="0"/>
      </w:pPr>
      <w:r>
        <w:rPr>
          <w:lang w:val="it-it"/>
          <w:b w:val="1"/>
          <w:bCs w:val="1"/>
          <w:i w:val="0"/>
          <w:iCs w:val="0"/>
          <w:u w:val="none"/>
          <w:vertAlign w:val="baseline"/>
          <w:rtl w:val="0"/>
        </w:rPr>
        <w:t xml:space="preserve">Consumo di carburante efficiente e alta potenza per i conglomerati speciali per una rete viaria di oltre 529 km </w:t>
      </w:r>
    </w:p>
    <w:p w14:paraId="43A5AB78" w14:textId="0877DE8D" w:rsidR="007C2FEE" w:rsidRPr="00586F69" w:rsidRDefault="00586F69" w:rsidP="007C2FEE">
      <w:pPr>
        <w:pStyle w:val="Teaser"/>
        <w:bidi w:val="0"/>
      </w:pPr>
      <w:r>
        <w:rPr>
          <w:lang w:val="it-it"/>
          <w:b w:val="1"/>
          <w:bCs w:val="1"/>
          <w:i w:val="0"/>
          <w:iCs w:val="0"/>
          <w:u w:val="none"/>
          <w:vertAlign w:val="baseline"/>
          <w:rtl w:val="0"/>
        </w:rPr>
        <w:t xml:space="preserve">Nello stato federato di San Paolo, un’impresa infrastrutturale brasiliana gestisce tre impianti di confezionamento Ciber del tipo iNOVA 1500. </w:t>
      </w:r>
      <w:r>
        <w:rPr>
          <w:lang w:val="it-it"/>
          <w:b w:val="1"/>
          <w:bCs w:val="1"/>
          <w:i w:val="0"/>
          <w:iCs w:val="0"/>
          <w:u w:val="none"/>
          <w:vertAlign w:val="baseline"/>
          <w:rtl w:val="0"/>
        </w:rPr>
        <w:t xml:space="preserve">Uno di questi si trova a Itirapina, a circa 220 km dalla capitale dello stato federato. </w:t>
      </w:r>
      <w:r>
        <w:rPr>
          <w:lang w:val="it-it"/>
          <w:b w:val="1"/>
          <w:bCs w:val="1"/>
          <w:i w:val="0"/>
          <w:iCs w:val="0"/>
          <w:u w:val="none"/>
          <w:vertAlign w:val="baseline"/>
          <w:rtl w:val="0"/>
        </w:rPr>
        <w:t xml:space="preserve">Il modernissimo impianto con una capacità di produzione di 150 t/h consente l’utilizzo di asfalto da riciclaggio e conquista grazie al comando semplice e alla modernissima tecnologia di controllo. </w:t>
      </w:r>
    </w:p>
    <w:p w14:paraId="45AFE0CD" w14:textId="665E61B4" w:rsidR="007C2FEE" w:rsidRPr="00586F69" w:rsidRDefault="00586F69" w:rsidP="008D26D8">
      <w:pPr>
        <w:pStyle w:val="Absatzberschrift"/>
        <w:bidi w:val="0"/>
      </w:pPr>
      <w:r>
        <w:rPr>
          <w:lang w:val="it-it"/>
          <w:b w:val="1"/>
          <w:bCs w:val="1"/>
          <w:i w:val="0"/>
          <w:iCs w:val="0"/>
          <w:u w:val="none"/>
          <w:vertAlign w:val="baseline"/>
          <w:rtl w:val="0"/>
        </w:rPr>
        <w:t xml:space="preserve">Alta produttività e particolare flessibilità</w:t>
      </w:r>
    </w:p>
    <w:p w14:paraId="074FF9E2" w14:textId="3382AD31" w:rsidR="007C2FEE" w:rsidRPr="00586F69" w:rsidRDefault="00586F69" w:rsidP="007C2FEE">
      <w:pPr>
        <w:pStyle w:val="Standardabsatz"/>
        <w:bidi w:val="0"/>
      </w:pPr>
      <w:r>
        <w:rPr>
          <w:lang w:val="it-it"/>
          <w:b w:val="0"/>
          <w:bCs w:val="0"/>
          <w:i w:val="0"/>
          <w:iCs w:val="0"/>
          <w:u w:val="none"/>
          <w:vertAlign w:val="baseline"/>
          <w:rtl w:val="0"/>
        </w:rPr>
        <w:t xml:space="preserve">L’impianto produce il pregiato conglomerato bituminoso con procedimento continuo per una regione di 22 comuni. Grazie alla sua alta capacità di produzione di 150 t/h, è in grado di servire una rete viaria di oltre 529 km. L’immediata vicinanza alle principali autostrade consente un rifornimento ottimale dei cantieri con il pregiato conglomerato. Se dovessero essere necessari dei cambi di sede, una singola motrice è sufficiente per il trasporto dell’impianto mobile. In questo modo, l’impresa edile esecutrice EIXO SP è in grado di soddisfare il fabbisogno dell’intera regione con un solo impianto di confezionamento. </w:t>
      </w:r>
    </w:p>
    <w:p w14:paraId="22320BAD" w14:textId="5AA166E0" w:rsidR="007C2FEE" w:rsidRPr="00586F69" w:rsidRDefault="00586F69" w:rsidP="00BC1961">
      <w:pPr>
        <w:pStyle w:val="Absatzberschrift"/>
        <w:bidi w:val="0"/>
      </w:pPr>
      <w:r>
        <w:rPr>
          <w:lang w:val="it-it"/>
          <w:b w:val="1"/>
          <w:bCs w:val="1"/>
          <w:i w:val="0"/>
          <w:iCs w:val="0"/>
          <w:u w:val="none"/>
          <w:vertAlign w:val="baseline"/>
          <w:rtl w:val="0"/>
        </w:rPr>
        <w:t xml:space="preserve">Pronti ad affrontare il futuro grazie all’asfalto da riciclaggio</w:t>
      </w:r>
    </w:p>
    <w:p w14:paraId="74F6A4A4" w14:textId="2E7AFAA6" w:rsidR="007C2FEE" w:rsidRPr="00586F69" w:rsidRDefault="00586F69" w:rsidP="007C2FEE">
      <w:pPr>
        <w:pStyle w:val="Standardabsatz"/>
        <w:bidi w:val="0"/>
      </w:pPr>
      <w:r>
        <w:rPr>
          <w:lang w:val="it-it"/>
          <w:b w:val="0"/>
          <w:bCs w:val="0"/>
          <w:i w:val="0"/>
          <w:iCs w:val="0"/>
          <w:u w:val="none"/>
          <w:vertAlign w:val="baseline"/>
          <w:rtl w:val="0"/>
        </w:rPr>
        <w:t xml:space="preserve">A seconda della configurazione, l’iNOVA 1500 offre la possibilità di lavorare l’asfalto da riciclaggio senza ricadute negative in termini di qualità. Al nuovo conglomerato è possibile aggiungere fino al 40% di asfalto di recupero – un’opzione che ha costituito un importante criterio decisionale per l’impresa brasiliana. “Questa sostenibilità è fondamentale per il mercato odierno, che punta all’efficienza in combinazione con la responsabilità per l’ambiente”, spiega l’ingegnera prodotti Nathalia Liani. </w:t>
      </w:r>
    </w:p>
    <w:p w14:paraId="35171BA5" w14:textId="2AE52C35" w:rsidR="007C2FEE" w:rsidRPr="00586F69" w:rsidRDefault="00586F69" w:rsidP="00BC1961">
      <w:pPr>
        <w:pStyle w:val="Teaserhead"/>
        <w:jc w:val="left"/>
        <w:bidi w:val="0"/>
      </w:pPr>
      <w:r>
        <w:rPr>
          <w:lang w:val="it-it"/>
          <w:b w:val="1"/>
          <w:bCs w:val="1"/>
          <w:i w:val="0"/>
          <w:iCs w:val="0"/>
          <w:u w:val="none"/>
          <w:vertAlign w:val="baseline"/>
          <w:rtl w:val="0"/>
        </w:rPr>
        <w:t xml:space="preserve">La modalità automatica al 100% ottimizza il processo di miscelazione</w:t>
      </w:r>
    </w:p>
    <w:p w14:paraId="0FECDD52" w14:textId="35F9CA79" w:rsidR="00B56934" w:rsidRDefault="00586F69" w:rsidP="00586F69">
      <w:pPr>
        <w:pStyle w:val="Standardabsatz"/>
        <w:bidi w:val="0"/>
      </w:pPr>
      <w:r>
        <w:rPr>
          <w:lang w:val="it-it"/>
          <w:b w:val="0"/>
          <w:bCs w:val="0"/>
          <w:i w:val="0"/>
          <w:iCs w:val="0"/>
          <w:u w:val="none"/>
          <w:vertAlign w:val="baseline"/>
          <w:rtl w:val="0"/>
        </w:rPr>
        <w:t xml:space="preserve">Per Vinicius Dutra, specialista prodotti alla Ciber, il moderno comando dell’impianto con funzionamento automatico al 100% è un’ulteriore caratteristica distintiva dell’impianto di confezionamento. “Grazie all’automazione, l’impianto può lavorare ad alta velocità. Grazie al controllo del tempo di miscelazione e della temperatura si ottiene un conglomerato omogeneo di qualità eccellente.” Il dosaggio esatto del conglomerato permette all’impresa sudamericana di ottenere un risultato in grado di soddisfare i severi requisiti tecnici dei manti stradali. Il bruciatore Total Air Ciber e la regolazione automatica del flusso di gas di scarico/della temperatura garantiscono un consumo di carburante ottimale. “Con l’iNOVA 1500 disponiamo di un impianto che, oltre a lavorare in modo affidabile e flessibile, fornisce anche risultati assolutamente costanti e ottimizza i nostri processi”, spiega Nathalia Liani. </w:t>
      </w:r>
    </w:p>
    <w:p w14:paraId="4AD941D9" w14:textId="77777777" w:rsidR="00B56934" w:rsidRDefault="00B56934">
      <w:pPr>
        <w:rPr>
          <w:rFonts w:eastAsiaTheme="minorHAnsi" w:cstheme="minorBidi"/>
          <w:sz w:val="22"/>
          <w:szCs w:val="24"/>
        </w:rPr>
        <w:bidi w:val="0"/>
      </w:pPr>
      <w:r>
        <w:rPr>
          <w:lang w:val="it-it"/>
          <w:b w:val="0"/>
          <w:bCs w:val="0"/>
          <w:i w:val="0"/>
          <w:iCs w:val="0"/>
          <w:u w:val="none"/>
          <w:vertAlign w:val="baseline"/>
          <w:rtl w:val="0"/>
        </w:rPr>
        <w:br w:type="page"/>
      </w:r>
    </w:p>
    <w:p w14:paraId="6B0D4E7C" w14:textId="020C8EB4" w:rsidR="007C2FEE" w:rsidRPr="00586F69" w:rsidRDefault="00586F69" w:rsidP="007C2FEE">
      <w:pPr>
        <w:pStyle w:val="Teaserhead"/>
        <w:bidi w:val="0"/>
      </w:pPr>
      <w:r>
        <w:rPr>
          <w:lang w:val="it-it"/>
          <w:b w:val="1"/>
          <w:bCs w:val="1"/>
          <w:i w:val="0"/>
          <w:iCs w:val="0"/>
          <w:u w:val="none"/>
          <w:vertAlign w:val="baseline"/>
          <w:rtl w:val="0"/>
        </w:rPr>
        <w:t xml:space="preserve">Comando semplice grazie alla tecnologia innovativa</w:t>
      </w:r>
    </w:p>
    <w:p w14:paraId="7888EB8C" w14:textId="6FAA67BA" w:rsidR="007C2FEE" w:rsidRPr="00586F69" w:rsidRDefault="00586F69" w:rsidP="007C2FEE">
      <w:pPr>
        <w:pStyle w:val="Standardabsatz"/>
        <w:bidi w:val="0"/>
      </w:pPr>
      <w:r>
        <w:rPr>
          <w:lang w:val="it-it"/>
          <w:b w:val="0"/>
          <w:bCs w:val="0"/>
          <w:i w:val="0"/>
          <w:iCs w:val="0"/>
          <w:u w:val="none"/>
          <w:vertAlign w:val="baseline"/>
          <w:rtl w:val="0"/>
        </w:rPr>
        <w:t xml:space="preserve">Gli operatori dell’impianto apprezzano la semplice gestione dell’impianto mobile gommato. La cabina è climatizzata ed è equipaggiata con elementi di controllo intuitivi ed ergonomici per la produzione. “Si tratta di un impianto molto avanzato. La tecnologia innovativa mi aiuta nel mio lavoro quotidiano. La buona visibilità è particolarmente pratica. Mi permette di essere in grado di reagire rapidamente in caso di necessità e semplifica il mio lavoro. A bordo mi sento proprio a mio agio”, spiega l’operatore dell’impianto Camilo Souza della EIXO SP. </w:t>
      </w:r>
    </w:p>
    <w:p w14:paraId="3D5F3BB7" w14:textId="77777777" w:rsidR="00586F69" w:rsidRPr="00586F69" w:rsidRDefault="00586F69" w:rsidP="00586F69">
      <w:pPr>
        <w:pStyle w:val="Teaserhead"/>
        <w:bidi w:val="0"/>
      </w:pPr>
      <w:r>
        <w:rPr>
          <w:lang w:val="it-it"/>
          <w:b w:val="1"/>
          <w:bCs w:val="1"/>
          <w:i w:val="0"/>
          <w:iCs w:val="0"/>
          <w:u w:val="none"/>
          <w:vertAlign w:val="baseline"/>
          <w:rtl w:val="0"/>
        </w:rPr>
        <w:t xml:space="preserve">Servizio rapido e supporto eccellente</w:t>
      </w:r>
    </w:p>
    <w:p w14:paraId="09640083" w14:textId="13DD13C8" w:rsidR="00586F69" w:rsidRPr="00586F69" w:rsidRDefault="00586F69" w:rsidP="00586F69">
      <w:pPr>
        <w:pStyle w:val="Standardabsatz"/>
        <w:bidi w:val="0"/>
      </w:pPr>
      <w:r>
        <w:rPr>
          <w:lang w:val="it-it"/>
          <w:b w:val="0"/>
          <w:bCs w:val="0"/>
          <w:i w:val="0"/>
          <w:iCs w:val="0"/>
          <w:u w:val="none"/>
          <w:vertAlign w:val="baseline"/>
          <w:rtl w:val="0"/>
        </w:rPr>
        <w:t xml:space="preserve">Quando si tratta di ottimizzare i processi, l’impresa brasiliana si affida con piacere alla competenza degli specialisti Ciber. L’impresa del Wirtgen Group offre un supporto completo dedicato alla produzione e un rapido servizio ricambi.</w:t>
      </w:r>
    </w:p>
    <w:p w14:paraId="6210C140" w14:textId="4B0659FF" w:rsidR="005A7B40" w:rsidRPr="00586F69" w:rsidRDefault="005A7B40" w:rsidP="005A7B40">
      <w:pPr>
        <w:pStyle w:val="Standardabsatz"/>
        <w:spacing w:after="0"/>
      </w:pPr>
    </w:p>
    <w:p w14:paraId="780CA688" w14:textId="014C8071" w:rsidR="00586F69" w:rsidRPr="00586F69" w:rsidRDefault="00586F69" w:rsidP="007C2FEE">
      <w:pPr>
        <w:pStyle w:val="Standardabsatz"/>
      </w:pPr>
    </w:p>
    <w:p w14:paraId="64ABBB85" w14:textId="1BC2B429" w:rsidR="007C2FEE" w:rsidRPr="00586F69" w:rsidRDefault="007C2FEE" w:rsidP="00BC487A">
      <w:pPr>
        <w:rPr>
          <w:b/>
          <w:bCs/>
          <w:sz w:val="22"/>
          <w:szCs w:val="22"/>
        </w:rPr>
        <w:bidi w:val="0"/>
      </w:pPr>
      <w:r>
        <w:rPr>
          <w:sz w:val="22"/>
          <w:szCs w:val="22"/>
          <w:lang w:val="it-it"/>
          <w:b w:val="1"/>
          <w:bCs w:val="1"/>
          <w:i w:val="0"/>
          <w:iCs w:val="0"/>
          <w:u w:val="none"/>
          <w:vertAlign w:val="baseline"/>
          <w:rtl w:val="0"/>
        </w:rPr>
        <w:t xml:space="preserve">Foto:</w:t>
      </w:r>
    </w:p>
    <w:p w14:paraId="06345839" w14:textId="77777777" w:rsidR="00BC487A" w:rsidRPr="00586F69" w:rsidRDefault="00BC487A" w:rsidP="00BC487A">
      <w:pPr>
        <w:rPr>
          <w:rFonts w:eastAsiaTheme="minorHAnsi" w:cstheme="minorBidi"/>
          <w:b/>
          <w:sz w:val="22"/>
          <w:szCs w:val="24"/>
        </w:rPr>
      </w:pPr>
    </w:p>
    <w:p w14:paraId="5BFBF390" w14:textId="3D850DF5" w:rsidR="007C2FEE" w:rsidRPr="00F74B02" w:rsidRDefault="00586F69" w:rsidP="00BA7BC5">
      <w:pPr>
        <w:pStyle w:val="BUbold"/>
        <w:rPr>
          <w:b w:val="0"/>
          <w:bCs/>
        </w:rPr>
        <w:bidi w:val="0"/>
      </w:pPr>
      <w:r>
        <w:rPr>
          <w:noProof/>
          <w:lang w:val="it-it"/>
          <w:b w:val="0"/>
          <w:bCs w:val="0"/>
          <w:i w:val="0"/>
          <w:iCs w:val="0"/>
          <w:u w:val="none"/>
          <w:vertAlign w:val="baseline"/>
          <w:rtl w:val="0"/>
        </w:rPr>
        <w:drawing>
          <wp:inline distT="0" distB="0" distL="0" distR="0" wp14:anchorId="5DA0B843" wp14:editId="79C9D700">
            <wp:extent cx="2880000" cy="161979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lang w:val="it-it"/>
          <w:b w:val="0"/>
          <w:bCs w:val="0"/>
          <w:i w:val="0"/>
          <w:iCs w:val="0"/>
          <w:u w:val="none"/>
          <w:vertAlign w:val="baseline"/>
          <w:rtl w:val="0"/>
        </w:rPr>
        <w:br w:type="textWrapping"/>
      </w:r>
      <w:r>
        <w:rPr>
          <w:lang w:val="it-it"/>
          <w:b w:val="1"/>
          <w:bCs w:val="1"/>
          <w:i w:val="0"/>
          <w:iCs w:val="0"/>
          <w:u w:val="none"/>
          <w:vertAlign w:val="baseline"/>
          <w:rtl w:val="0"/>
        </w:rPr>
        <w:t xml:space="preserve">C_pic_iNOVA-1500_EIXO_Sao-Paulo_0012</w:t>
      </w:r>
      <w:r>
        <w:rPr>
          <w:lang w:val="it-it"/>
          <w:b w:val="0"/>
          <w:bCs w:val="0"/>
          <w:i w:val="0"/>
          <w:iCs w:val="0"/>
          <w:u w:val="none"/>
          <w:vertAlign w:val="baseline"/>
          <w:rtl w:val="0"/>
        </w:rPr>
        <w:br w:type="textWrapping"/>
      </w:r>
      <w:r>
        <w:rPr>
          <w:lang w:val="it-it"/>
          <w:b w:val="0"/>
          <w:bCs w:val="0"/>
          <w:i w:val="0"/>
          <w:iCs w:val="0"/>
          <w:u w:val="none"/>
          <w:vertAlign w:val="baseline"/>
          <w:rtl w:val="0"/>
        </w:rPr>
        <w:t xml:space="preserve">Il Ciber iNOVA 1500 produce del pregiato conglomerato bituminoso nel processo di miscelazione continuo. </w:t>
      </w:r>
    </w:p>
    <w:p w14:paraId="10AF8B22" w14:textId="77777777" w:rsidR="000D357E" w:rsidRPr="00586F69" w:rsidRDefault="000D357E" w:rsidP="000D357E">
      <w:pPr>
        <w:pStyle w:val="BUnormal"/>
      </w:pPr>
    </w:p>
    <w:p w14:paraId="6BBBB646" w14:textId="20918055" w:rsidR="007C2FEE" w:rsidRPr="00586F69" w:rsidRDefault="00586F69" w:rsidP="007C2FEE">
      <w:pPr>
        <w:pStyle w:val="BUbold"/>
        <w:bidi w:val="0"/>
      </w:pPr>
      <w:r>
        <w:rPr>
          <w:noProof/>
          <w:lang w:val="it-it"/>
          <w:b w:val="0"/>
          <w:bCs w:val="0"/>
          <w:i w:val="0"/>
          <w:iCs w:val="0"/>
          <w:u w:val="none"/>
          <w:vertAlign w:val="baseline"/>
          <w:rtl w:val="0"/>
        </w:rPr>
        <w:drawing>
          <wp:inline distT="0" distB="0" distL="0" distR="0" wp14:anchorId="0A50E623" wp14:editId="5C99728D">
            <wp:extent cx="2880000" cy="161979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lang w:val="it-it"/>
          <w:b w:val="0"/>
          <w:bCs w:val="0"/>
          <w:i w:val="0"/>
          <w:iCs w:val="0"/>
          <w:u w:val="none"/>
          <w:vertAlign w:val="baseline"/>
          <w:rtl w:val="0"/>
        </w:rPr>
        <w:br w:type="textWrapping"/>
      </w:r>
      <w:r>
        <w:rPr>
          <w:lang w:val="it-it"/>
          <w:b w:val="1"/>
          <w:bCs w:val="1"/>
          <w:i w:val="0"/>
          <w:iCs w:val="0"/>
          <w:u w:val="none"/>
          <w:vertAlign w:val="baseline"/>
          <w:rtl w:val="0"/>
        </w:rPr>
        <w:t xml:space="preserve">C_pic_iNOVA-1500_EIXO_Sao-Paulo_0053</w:t>
      </w:r>
    </w:p>
    <w:p w14:paraId="43BC7053" w14:textId="59221EC3" w:rsidR="00980313" w:rsidRPr="00586F69" w:rsidRDefault="00914E02" w:rsidP="007C2FEE">
      <w:pPr>
        <w:pStyle w:val="BUnormal"/>
        <w:bidi w:val="0"/>
      </w:pPr>
      <w:r>
        <w:rPr>
          <w:lang w:val="it-it"/>
          <w:b w:val="0"/>
          <w:bCs w:val="0"/>
          <w:i w:val="0"/>
          <w:iCs w:val="0"/>
          <w:u w:val="none"/>
          <w:vertAlign w:val="baseline"/>
          <w:rtl w:val="0"/>
        </w:rPr>
        <w:t xml:space="preserve">Il bruciatore Total Air Ciber e la regolazione automatica del flusso di gas di scarico/della temperatura garantiscono un consumo di carburante ottimale dell’iNOVA 1500. </w:t>
      </w:r>
      <w:r>
        <w:rPr>
          <w:lang w:val="it-it"/>
          <w:b w:val="0"/>
          <w:bCs w:val="0"/>
          <w:i w:val="0"/>
          <w:iCs w:val="0"/>
          <w:u w:val="none"/>
          <w:vertAlign w:val="baseline"/>
          <w:rtl w:val="0"/>
        </w:rPr>
        <w:br w:type="textWrapping"/>
      </w:r>
    </w:p>
    <w:p w14:paraId="5F5A84D4" w14:textId="77777777" w:rsidR="00B56934" w:rsidRDefault="00B56934">
      <w:pPr>
        <w:rPr>
          <w:b/>
          <w:bCs/>
          <w:sz w:val="22"/>
          <w:szCs w:val="22"/>
        </w:rPr>
        <w:bidi w:val="0"/>
      </w:pPr>
      <w:r>
        <w:rPr>
          <w:sz w:val="22"/>
          <w:szCs w:val="22"/>
          <w:lang w:val="it-it"/>
          <w:b w:val="1"/>
          <w:bCs w:val="1"/>
          <w:i w:val="0"/>
          <w:iCs w:val="0"/>
          <w:u w:val="none"/>
          <w:vertAlign w:val="baseline"/>
          <w:rtl w:val="0"/>
        </w:rPr>
        <w:br w:type="page"/>
      </w:r>
    </w:p>
    <w:p w14:paraId="41BFEB0C" w14:textId="0BBFFD06" w:rsidR="00BE6237" w:rsidRPr="00586F69" w:rsidRDefault="00BE6237" w:rsidP="00BE6237">
      <w:pPr>
        <w:rPr>
          <w:sz w:val="22"/>
          <w:szCs w:val="22"/>
        </w:rPr>
        <w:bidi w:val="0"/>
      </w:pPr>
      <w:r>
        <w:rPr>
          <w:sz w:val="22"/>
          <w:szCs w:val="22"/>
          <w:lang w:val="it-it"/>
          <w:b w:val="1"/>
          <w:bCs w:val="1"/>
          <w:i w:val="0"/>
          <w:iCs w:val="0"/>
          <w:u w:val="none"/>
          <w:vertAlign w:val="baseline"/>
          <w:rtl w:val="0"/>
        </w:rPr>
        <w:t xml:space="preserve">Video:</w:t>
      </w:r>
    </w:p>
    <w:p w14:paraId="7AA8F649" w14:textId="77777777" w:rsidR="00BE6237" w:rsidRPr="00586F69" w:rsidRDefault="00BE6237" w:rsidP="005129F2">
      <w:pPr>
        <w:rPr>
          <w:rFonts w:eastAsiaTheme="minorHAnsi" w:cstheme="minorBidi"/>
          <w:b/>
          <w:sz w:val="22"/>
          <w:szCs w:val="24"/>
        </w:rPr>
      </w:pPr>
    </w:p>
    <w:p w14:paraId="3EFD40EF" w14:textId="2EA694F4" w:rsidR="00BE6237" w:rsidRPr="00586F69" w:rsidRDefault="00586F69" w:rsidP="00BE6237">
      <w:pPr>
        <w:spacing w:after="160" w:line="278" w:lineRule="auto"/>
        <w:rPr>
          <w:sz w:val="18"/>
          <w:szCs w:val="18"/>
        </w:rPr>
        <w:bidi w:val="0"/>
      </w:pPr>
      <w:r>
        <w:rPr>
          <w:noProof/>
          <w:highlight w:val="yellow"/>
          <w:lang w:val="it-it"/>
          <w:b w:val="0"/>
          <w:bCs w:val="0"/>
          <w:i w:val="0"/>
          <w:iCs w:val="0"/>
          <w:u w:val="none"/>
          <w:vertAlign w:val="baseline"/>
          <w:rtl w:val="0"/>
        </w:rPr>
        <w:drawing>
          <wp:inline distT="0" distB="0" distL="0" distR="0" wp14:anchorId="585FCC8B" wp14:editId="0A1A7555">
            <wp:extent cx="2880000" cy="1619792"/>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highlight w:val="yellow"/>
          <w:lang w:val="it-it"/>
          <w:b w:val="0"/>
          <w:bCs w:val="0"/>
          <w:i w:val="0"/>
          <w:iCs w:val="0"/>
          <w:u w:val="none"/>
          <w:vertAlign w:val="baseline"/>
          <w:rtl w:val="0"/>
        </w:rPr>
        <w:t xml:space="preserve"> </w:t>
      </w:r>
    </w:p>
    <w:p w14:paraId="14B0F8C1" w14:textId="1CF40166" w:rsidR="00BE6237" w:rsidRPr="00586F69" w:rsidRDefault="00F916B0" w:rsidP="00BE6237">
      <w:pPr>
        <w:spacing w:after="160" w:line="278" w:lineRule="auto"/>
        <w:bidi w:val="0"/>
      </w:pPr>
      <w:hyperlink r:id="rId11" w:history="1">
        <w:r>
          <w:rPr>
            <w:rStyle w:val="Hyperlink"/>
            <w:sz w:val="20"/>
            <w:szCs w:val="20"/>
            <w:lang w:val="it-it"/>
            <w:b w:val="0"/>
            <w:bCs w:val="0"/>
            <w:i w:val="0"/>
            <w:iCs w:val="0"/>
            <w:u w:val="single"/>
            <w:vertAlign w:val="baseline"/>
            <w:rtl w:val="0"/>
          </w:rPr>
          <w:t xml:space="preserve">Cliccate qui per visualizzare il video.</w:t>
        </w:r>
      </w:hyperlink>
    </w:p>
    <w:bookmarkStart w:id="0" w:name="_Hlk177486135"/>
    <w:p w14:paraId="431F870A" w14:textId="77777777" w:rsidR="00BE6237" w:rsidRPr="00586F69" w:rsidRDefault="00BE6237" w:rsidP="00BE6237">
      <w:pPr>
        <w:snapToGrid w:val="0"/>
        <w:contextualSpacing/>
        <w:rPr>
          <w:rFonts w:eastAsia="Times New Roman"/>
          <w:b/>
          <w:iCs/>
          <w:color w:val="0070C0"/>
          <w:sz w:val="20"/>
          <w:szCs w:val="20"/>
        </w:rPr>
        <w:bidi w:val="0"/>
      </w:pPr>
      <w:r>
        <w:rPr>
          <w:rFonts w:eastAsia="Times New Roman"/>
          <w:color w:val="0070C0"/>
          <w:sz w:val="20"/>
          <w:szCs w:val="20"/>
          <w:lang w:val="it-it"/>
          <w:b w:val="0"/>
          <w:bCs w:val="0"/>
          <w:i w:val="0"/>
          <w:iCs w:val="0"/>
          <w:u w:val="none"/>
          <w:vertAlign w:val="baseline"/>
          <w:rtl w:val="0"/>
        </w:rPr>
        <w:fldChar w:fldCharType="begin"/>
      </w:r>
      <w:r>
        <w:rPr>
          <w:rFonts w:eastAsia="Times New Roman"/>
          <w:color w:val="0070C0"/>
          <w:sz w:val="20"/>
          <w:szCs w:val="20"/>
          <w:lang w:val="it-it"/>
          <w:b w:val="0"/>
          <w:bCs w:val="0"/>
          <w:i w:val="0"/>
          <w:iCs w:val="0"/>
          <w:u w:val="none"/>
          <w:vertAlign w:val="baseline"/>
          <w:rtl w:val="0"/>
        </w:rPr>
        <w:instrText>HYPERLINK "https://www.youtube.com/@WirtgenGroup"</w:instrText>
      </w:r>
      <w:r>
        <w:rPr>
          <w:rFonts w:eastAsia="Times New Roman"/>
          <w:color w:val="0070C0"/>
          <w:sz w:val="20"/>
          <w:szCs w:val="20"/>
          <w:lang w:val="it-it"/>
          <w:b w:val="0"/>
          <w:bCs w:val="0"/>
          <w:i w:val="0"/>
          <w:iCs w:val="0"/>
          <w:u w:val="none"/>
          <w:vertAlign w:val="baseline"/>
          <w:rtl w:val="0"/>
        </w:rPr>
        <w:fldChar w:fldCharType="separate"/>
      </w:r>
      <w:r>
        <w:rPr>
          <w:rFonts w:eastAsia="Times New Roman"/>
          <w:color w:val="0070C0"/>
          <w:sz w:val="20"/>
          <w:szCs w:val="20"/>
          <w:lang w:val="it-it"/>
          <w:b w:val="1"/>
          <w:bCs w:val="1"/>
          <w:i w:val="0"/>
          <w:iCs w:val="0"/>
          <w:u w:val="single"/>
          <w:vertAlign w:val="baseline"/>
          <w:rtl w:val="0"/>
        </w:rPr>
        <w:t xml:space="preserve">Ulteriori video sono disponibili sul canale YouTube del Wirtgen Group</w:t>
      </w:r>
      <w:r>
        <w:rPr>
          <w:rFonts w:eastAsia="Times New Roman"/>
          <w:color w:val="0070C0"/>
          <w:sz w:val="20"/>
          <w:szCs w:val="20"/>
          <w:lang w:val="it-it"/>
          <w:b w:val="1"/>
          <w:bCs w:val="1"/>
          <w:i w:val="0"/>
          <w:iCs w:val="0"/>
          <w:u w:val="single"/>
          <w:vertAlign w:val="baseline"/>
          <w:rtl w:val="0"/>
        </w:rPr>
        <w:fldChar w:fldCharType="end"/>
      </w:r>
      <w:r>
        <w:rPr>
          <w:rFonts w:eastAsia="Times New Roman"/>
          <w:color w:val="0070C0"/>
          <w:sz w:val="20"/>
          <w:szCs w:val="20"/>
          <w:lang w:val="it-it"/>
          <w:b w:val="1"/>
          <w:bCs w:val="1"/>
          <w:i w:val="0"/>
          <w:iCs w:val="0"/>
          <w:u w:val="single"/>
          <w:vertAlign w:val="baseline"/>
          <w:rtl w:val="0"/>
        </w:rPr>
        <w:t xml:space="preserve">.</w:t>
      </w:r>
    </w:p>
    <w:bookmarkEnd w:id="0"/>
    <w:p w14:paraId="111084B6" w14:textId="77777777" w:rsidR="00BE6237" w:rsidRPr="00586F69" w:rsidRDefault="00BE6237" w:rsidP="003855F5">
      <w:pPr>
        <w:pStyle w:val="BUnormal"/>
      </w:pPr>
    </w:p>
    <w:p w14:paraId="67E83AFA" w14:textId="6DF33779" w:rsidR="00980313" w:rsidRPr="00586F69" w:rsidRDefault="00714D6B" w:rsidP="00A96B2E">
      <w:pPr>
        <w:pStyle w:val="Note"/>
        <w:rPr/>
        <w:bidi w:val="0"/>
      </w:pPr>
      <w:r>
        <w:rPr>
          <w:lang w:val="it-it"/>
          <w:b w:val="0"/>
          <w:bCs w:val="0"/>
          <w:i w:val="1"/>
          <w:iCs w:val="1"/>
          <w:u w:val="none"/>
          <w:vertAlign w:val="baseline"/>
          <w:rtl w:val="0"/>
        </w:rPr>
        <w:t xml:space="preserve">Avvertenza: </w:t>
      </w:r>
      <w:r>
        <w:rPr>
          <w:lang w:val="it-it"/>
          <w:b w:val="0"/>
          <w:bCs w:val="0"/>
          <w:i w:val="1"/>
          <w:iCs w:val="1"/>
          <w:u w:val="none"/>
          <w:vertAlign w:val="baseline"/>
          <w:rtl w:val="0"/>
        </w:rPr>
        <w:t xml:space="preserve">queste foto sono a puro scopo esemplificativo. </w:t>
      </w:r>
      <w:r>
        <w:rPr>
          <w:lang w:val="it-it"/>
          <w:b w:val="0"/>
          <w:bCs w:val="0"/>
          <w:i w:val="1"/>
          <w:iCs w:val="1"/>
          <w:u w:val="none"/>
          <w:vertAlign w:val="baseline"/>
          <w:rtl w:val="0"/>
        </w:rPr>
        <w:t xml:space="preserve">Per la stampa nelle varie pubblicazioni si prega di utilizzare le foto da 300 dpi di risoluzione disponibili per il download.</w:t>
      </w:r>
    </w:p>
    <w:p w14:paraId="717825D0" w14:textId="4B1B0DAB" w:rsidR="00B409DF" w:rsidRPr="00586F69" w:rsidRDefault="00B409DF" w:rsidP="00B409DF">
      <w:pPr>
        <w:pStyle w:val="Absatzberschrift"/>
        <w:rPr>
          <w:iCs/>
        </w:rPr>
        <w:bidi w:val="0"/>
      </w:pPr>
      <w:r>
        <w:rPr>
          <w:lang w:val="it-it"/>
          <w:b w:val="1"/>
          <w:bCs w:val="1"/>
          <w:i w:val="0"/>
          <w:iCs w:val="0"/>
          <w:u w:val="none"/>
          <w:vertAlign w:val="baseline"/>
          <w:rtl w:val="0"/>
        </w:rPr>
        <w:t xml:space="preserve">È possibile reperire ulteriori informazioni presso:</w:t>
      </w:r>
    </w:p>
    <w:p w14:paraId="294F8CA8" w14:textId="77777777" w:rsidR="00B409DF" w:rsidRPr="00586F69" w:rsidRDefault="00B409DF" w:rsidP="00B409DF">
      <w:pPr>
        <w:pStyle w:val="Absatzberschrift"/>
      </w:pPr>
    </w:p>
    <w:p w14:paraId="6BD3D8AD" w14:textId="77777777" w:rsidR="00B409DF" w:rsidRPr="00586F69" w:rsidRDefault="00B409DF" w:rsidP="00B409DF">
      <w:pPr>
        <w:pStyle w:val="Absatzberschrift"/>
        <w:rPr>
          <w:b w:val="0"/>
          <w:bCs/>
          <w:szCs w:val="22"/>
        </w:rPr>
        <w:bidi w:val="0"/>
      </w:pPr>
      <w:r>
        <w:rPr>
          <w:lang w:val="it-it"/>
          <w:b w:val="0"/>
          <w:bCs w:val="0"/>
          <w:i w:val="0"/>
          <w:iCs w:val="0"/>
          <w:u w:val="none"/>
          <w:vertAlign w:val="baseline"/>
          <w:rtl w:val="0"/>
        </w:rPr>
        <w:t xml:space="preserve">WIRTGEN GROUP</w:t>
      </w:r>
    </w:p>
    <w:p w14:paraId="392C6846" w14:textId="77777777" w:rsidR="00B409DF" w:rsidRPr="00586F69" w:rsidRDefault="00B409DF" w:rsidP="00B409DF">
      <w:pPr>
        <w:pStyle w:val="Fuzeile1"/>
        <w:bidi w:val="0"/>
      </w:pPr>
      <w:r>
        <w:rPr>
          <w:lang w:val="it-it"/>
          <w:b w:val="0"/>
          <w:bCs w:val="0"/>
          <w:i w:val="0"/>
          <w:iCs w:val="0"/>
          <w:u w:val="none"/>
          <w:vertAlign w:val="baseline"/>
          <w:rtl w:val="0"/>
        </w:rPr>
        <w:t xml:space="preserve">Public Relations</w:t>
      </w:r>
    </w:p>
    <w:p w14:paraId="77A90FFB" w14:textId="77777777" w:rsidR="00B409DF" w:rsidRPr="00586F69" w:rsidRDefault="00B409DF" w:rsidP="00B409DF">
      <w:pPr>
        <w:pStyle w:val="Fuzeile1"/>
        <w:bidi w:val="0"/>
      </w:pPr>
      <w:r>
        <w:rPr>
          <w:lang w:val="it-it"/>
          <w:b w:val="0"/>
          <w:bCs w:val="0"/>
          <w:i w:val="0"/>
          <w:iCs w:val="0"/>
          <w:u w:val="none"/>
          <w:vertAlign w:val="baseline"/>
          <w:rtl w:val="0"/>
        </w:rPr>
        <w:t xml:space="preserve">Reinhard-Wirtgen-Straße 2</w:t>
      </w:r>
    </w:p>
    <w:p w14:paraId="2BD7061F" w14:textId="77777777" w:rsidR="00B409DF" w:rsidRPr="00586F69" w:rsidRDefault="00B409DF" w:rsidP="00B409DF">
      <w:pPr>
        <w:pStyle w:val="Fuzeile1"/>
        <w:bidi w:val="0"/>
      </w:pPr>
      <w:r>
        <w:rPr>
          <w:lang w:val="it-it"/>
          <w:b w:val="0"/>
          <w:bCs w:val="0"/>
          <w:i w:val="0"/>
          <w:iCs w:val="0"/>
          <w:u w:val="none"/>
          <w:vertAlign w:val="baseline"/>
          <w:rtl w:val="0"/>
        </w:rPr>
        <w:t xml:space="preserve">53578 Windhagen</w:t>
      </w:r>
    </w:p>
    <w:p w14:paraId="7312A980" w14:textId="77777777" w:rsidR="00B409DF" w:rsidRPr="00586F69" w:rsidRDefault="00B409DF" w:rsidP="00B409DF">
      <w:pPr>
        <w:pStyle w:val="Fuzeile1"/>
        <w:bidi w:val="0"/>
      </w:pPr>
      <w:r>
        <w:rPr>
          <w:lang w:val="it-it"/>
          <w:b w:val="0"/>
          <w:bCs w:val="0"/>
          <w:i w:val="0"/>
          <w:iCs w:val="0"/>
          <w:u w:val="none"/>
          <w:vertAlign w:val="baseline"/>
          <w:rtl w:val="0"/>
        </w:rPr>
        <w:t xml:space="preserve">Germania</w:t>
      </w:r>
    </w:p>
    <w:p w14:paraId="2DFD9654" w14:textId="77777777" w:rsidR="00B409DF" w:rsidRPr="00586F69" w:rsidRDefault="00B409DF" w:rsidP="00B409DF">
      <w:pPr>
        <w:pStyle w:val="Fuzeile1"/>
      </w:pPr>
    </w:p>
    <w:p w14:paraId="747CCDAF" w14:textId="78D0EB80" w:rsidR="00B409DF" w:rsidRPr="00586F69" w:rsidRDefault="00B409DF" w:rsidP="00B409DF">
      <w:pPr>
        <w:pStyle w:val="Fuzeile1"/>
        <w:rPr>
          <w:rFonts w:ascii="Times New Roman" w:hAnsi="Times New Roman" w:cs="Times New Roman"/>
        </w:rPr>
        <w:bidi w:val="0"/>
      </w:pPr>
      <w:r>
        <w:rPr>
          <w:lang w:val="it-it"/>
          <w:b w:val="0"/>
          <w:bCs w:val="0"/>
          <w:i w:val="0"/>
          <w:iCs w:val="0"/>
          <w:u w:val="none"/>
          <w:vertAlign w:val="baseline"/>
          <w:rtl w:val="0"/>
        </w:rPr>
        <w:t xml:space="preserve">Telefono:</w:t>
      </w:r>
      <w:r>
        <w:rPr>
          <w:lang w:val="it-it"/>
          <w:b w:val="0"/>
          <w:bCs w:val="0"/>
          <w:i w:val="0"/>
          <w:iCs w:val="0"/>
          <w:u w:val="none"/>
          <w:vertAlign w:val="baseline"/>
          <w:rtl w:val="0"/>
        </w:rPr>
        <w:tab/>
      </w:r>
      <w:r>
        <w:rPr>
          <w:lang w:val="it-it"/>
          <w:b w:val="0"/>
          <w:bCs w:val="0"/>
          <w:i w:val="0"/>
          <w:iCs w:val="0"/>
          <w:u w:val="none"/>
          <w:vertAlign w:val="baseline"/>
          <w:rtl w:val="0"/>
        </w:rPr>
        <w:t xml:space="preserve">+49 (0) 2645 131 – 1966</w:t>
      </w:r>
    </w:p>
    <w:p w14:paraId="72EBA31D" w14:textId="369121F8" w:rsidR="00B409DF" w:rsidRPr="00586F69" w:rsidRDefault="00B409DF" w:rsidP="00B409DF">
      <w:pPr>
        <w:pStyle w:val="Fuzeile1"/>
        <w:bidi w:val="0"/>
      </w:pPr>
      <w:r>
        <w:rPr>
          <w:lang w:val="it-it"/>
          <w:b w:val="0"/>
          <w:bCs w:val="0"/>
          <w:i w:val="0"/>
          <w:iCs w:val="0"/>
          <w:u w:val="none"/>
          <w:vertAlign w:val="baseline"/>
          <w:rtl w:val="0"/>
        </w:rPr>
        <w:t xml:space="preserve">Telefax:</w:t>
      </w:r>
      <w:r>
        <w:rPr>
          <w:lang w:val="it-it"/>
          <w:b w:val="0"/>
          <w:bCs w:val="0"/>
          <w:i w:val="0"/>
          <w:iCs w:val="0"/>
          <w:u w:val="none"/>
          <w:vertAlign w:val="baseline"/>
          <w:rtl w:val="0"/>
        </w:rPr>
        <w:tab/>
      </w:r>
      <w:r>
        <w:rPr>
          <w:lang w:val="it-it"/>
          <w:b w:val="0"/>
          <w:bCs w:val="0"/>
          <w:i w:val="0"/>
          <w:iCs w:val="0"/>
          <w:u w:val="none"/>
          <w:vertAlign w:val="baseline"/>
          <w:rtl w:val="0"/>
        </w:rPr>
        <w:t xml:space="preserve">+49 (0) 2645 131 – 499</w:t>
      </w:r>
    </w:p>
    <w:p w14:paraId="54DD8925" w14:textId="01E7877D" w:rsidR="00B409DF" w:rsidRPr="00586F69" w:rsidRDefault="00B409DF" w:rsidP="00B409DF">
      <w:pPr>
        <w:pStyle w:val="Fuzeile1"/>
        <w:bidi w:val="0"/>
      </w:pPr>
      <w:r>
        <w:rPr>
          <w:lang w:val="it-it"/>
          <w:b w:val="0"/>
          <w:bCs w:val="0"/>
          <w:i w:val="0"/>
          <w:iCs w:val="0"/>
          <w:u w:val="none"/>
          <w:vertAlign w:val="baseline"/>
          <w:rtl w:val="0"/>
        </w:rPr>
        <w:t xml:space="preserve">E-mail:</w:t>
      </w:r>
      <w:r>
        <w:rPr>
          <w:lang w:val="it-it"/>
          <w:b w:val="0"/>
          <w:bCs w:val="0"/>
          <w:i w:val="0"/>
          <w:iCs w:val="0"/>
          <w:u w:val="none"/>
          <w:vertAlign w:val="baseline"/>
          <w:rtl w:val="0"/>
        </w:rPr>
        <w:tab/>
      </w:r>
      <w:hyperlink r:id="rId12" w:history="1">
        <w:r>
          <w:rPr>
            <w:rStyle w:val="Hyperlink"/>
            <w:lang w:val="it-it"/>
            <w:b w:val="0"/>
            <w:bCs w:val="0"/>
            <w:i w:val="0"/>
            <w:iCs w:val="0"/>
            <w:u w:val="single"/>
            <w:vertAlign w:val="baseline"/>
            <w:rtl w:val="0"/>
          </w:rPr>
          <w:t xml:space="preserve">PR@wirtgen-group.com</w:t>
        </w:r>
      </w:hyperlink>
    </w:p>
    <w:p w14:paraId="51E322C9" w14:textId="77777777" w:rsidR="00B409DF" w:rsidRPr="00586F69" w:rsidRDefault="00B409DF" w:rsidP="00B409DF">
      <w:pPr>
        <w:pStyle w:val="Fuzeile1"/>
        <w:rPr>
          <w:vanish/>
        </w:rPr>
      </w:pPr>
    </w:p>
    <w:p w14:paraId="11BA6AC4" w14:textId="6DB6FCDF" w:rsidR="00B409DF" w:rsidRPr="00586F69" w:rsidRDefault="00F916B0" w:rsidP="00B409DF">
      <w:pPr>
        <w:pStyle w:val="Fuzeile1"/>
        <w:bidi w:val="0"/>
      </w:pPr>
      <w:hyperlink r:id="rId13" w:history="1">
        <w:r>
          <w:rPr>
            <w:rStyle w:val="Hyperlink"/>
            <w:lang w:val="it-it"/>
            <w:b w:val="0"/>
            <w:bCs w:val="0"/>
            <w:i w:val="0"/>
            <w:iCs w:val="0"/>
            <w:u w:val="single"/>
            <w:vertAlign w:val="baseline"/>
            <w:rtl w:val="0"/>
          </w:rPr>
          <w:t xml:space="preserve">www.wirtgen-group.com</w:t>
        </w:r>
      </w:hyperlink>
    </w:p>
    <w:p w14:paraId="02ED9A5B" w14:textId="77777777" w:rsidR="00A76CDD" w:rsidRPr="00586F69" w:rsidRDefault="00A76CDD" w:rsidP="00B409DF">
      <w:pPr>
        <w:pStyle w:val="Fuzeile1"/>
      </w:pPr>
    </w:p>
    <w:sectPr w:rsidR="00A76CDD" w:rsidRPr="00586F69"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pPr>
        <w:bidi w:val="0"/>
      </w:pPr>
      <w:r>
        <w:separator/>
      </w:r>
    </w:p>
  </w:endnote>
  <w:endnote w:type="continuationSeparator" w:id="0">
    <w:p w14:paraId="100A3F4B" w14:textId="77777777" w:rsidR="008A3E9C" w:rsidRDefault="008A3E9C" w:rsidP="00E55534">
      <w:pPr>
        <w:bidi w:val="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bidi w:val="0"/>
          </w:pPr>
          <w:r>
            <w:rPr>
              <w:rStyle w:val="MittleresRaster11"/>
              <w:szCs w:val="20"/>
              <w:lang w:val="it-it"/>
              <w:b w:val="0"/>
              <w:bCs w:val="0"/>
              <w:i w:val="0"/>
              <w:iCs w:val="0"/>
              <w:u w:val="none"/>
              <w:vertAlign w:val="baseline"/>
              <w:rtl w:val="0"/>
            </w:rPr>
            <w:t xml:space="preserve">     </w:t>
          </w:r>
        </w:p>
      </w:tc>
      <w:tc>
        <w:tcPr>
          <w:tcW w:w="1160" w:type="dxa"/>
          <w:shd w:val="clear" w:color="auto" w:fill="auto"/>
        </w:tcPr>
        <w:p w14:paraId="120FF8E6" w14:textId="77777777" w:rsidR="00533132" w:rsidRPr="00723F4F" w:rsidRDefault="00533132" w:rsidP="00723F4F">
          <w:pPr>
            <w:pStyle w:val="Seitenzahlen"/>
            <w:rPr>
              <w:szCs w:val="20"/>
            </w:rPr>
            <w:bidi w:val="0"/>
          </w:pPr>
          <w:r>
            <w:rPr>
              <w:szCs w:val="20"/>
              <w:lang w:val="it-it"/>
              <w:b w:val="0"/>
              <w:bCs w:val="0"/>
              <w:i w:val="0"/>
              <w:iCs w:val="0"/>
              <w:u w:val="none"/>
              <w:vertAlign w:val="baseline"/>
              <w:rtl w:val="0"/>
            </w:rPr>
            <w:fldChar w:fldCharType="begin"/>
          </w:r>
          <w:r>
            <w:rPr>
              <w:szCs w:val="20"/>
              <w:lang w:val="it-it"/>
              <w:b w:val="0"/>
              <w:bCs w:val="0"/>
              <w:i w:val="0"/>
              <w:iCs w:val="0"/>
              <w:u w:val="none"/>
              <w:vertAlign w:val="baseline"/>
              <w:rtl w:val="0"/>
            </w:rPr>
            <w:instrText xml:space="preserve"> </w:instrText>
          </w:r>
          <w:r>
            <w:rPr>
              <w:szCs w:val="20"/>
              <w:lang w:val="it-it"/>
              <w:b w:val="0"/>
              <w:bCs w:val="0"/>
              <w:i w:val="0"/>
              <w:iCs w:val="0"/>
              <w:u w:val="none"/>
              <w:vertAlign w:val="baseline"/>
              <w:rtl w:val="0"/>
            </w:rPr>
            <w:instrText>PAGE</w:instrText>
          </w:r>
          <w:r>
            <w:rPr>
              <w:szCs w:val="20"/>
              <w:lang w:val="it-it"/>
              <w:b w:val="0"/>
              <w:bCs w:val="0"/>
              <w:i w:val="0"/>
              <w:iCs w:val="0"/>
              <w:u w:val="none"/>
              <w:vertAlign w:val="baseline"/>
              <w:rtl w:val="0"/>
            </w:rPr>
            <w:instrText xml:space="preserve"> \# "</w:instrText>
          </w:r>
          <w:r>
            <w:rPr>
              <w:szCs w:val="20"/>
              <w:lang w:val="it-it"/>
              <w:b w:val="0"/>
              <w:bCs w:val="0"/>
              <w:i w:val="0"/>
              <w:iCs w:val="0"/>
              <w:u w:val="none"/>
              <w:vertAlign w:val="baseline"/>
              <w:rtl w:val="0"/>
            </w:rPr>
            <w:instrText>00</w:instrText>
          </w:r>
          <w:r>
            <w:rPr>
              <w:szCs w:val="20"/>
              <w:lang w:val="it-it"/>
              <w:b w:val="0"/>
              <w:bCs w:val="0"/>
              <w:i w:val="0"/>
              <w:iCs w:val="0"/>
              <w:u w:val="none"/>
              <w:vertAlign w:val="baseline"/>
              <w:rtl w:val="0"/>
            </w:rPr>
            <w:instrText>"</w:instrText>
          </w:r>
          <w:r>
            <w:rPr>
              <w:szCs w:val="20"/>
              <w:lang w:val="it-it"/>
              <w:b w:val="0"/>
              <w:bCs w:val="0"/>
              <w:i w:val="0"/>
              <w:iCs w:val="0"/>
              <w:u w:val="none"/>
              <w:vertAlign w:val="baseline"/>
              <w:rtl w:val="0"/>
            </w:rPr>
            <w:fldChar w:fldCharType="separate"/>
          </w:r>
          <w:r>
            <w:rPr>
              <w:noProof/>
              <w:szCs w:val="20"/>
              <w:lang w:val="it-it"/>
              <w:b w:val="0"/>
              <w:bCs w:val="0"/>
              <w:i w:val="0"/>
              <w:iCs w:val="0"/>
              <w:u w:val="none"/>
              <w:vertAlign w:val="baseline"/>
              <w:rtl w:val="0"/>
            </w:rPr>
            <w:t xml:space="preserve">02</w:t>
          </w:r>
          <w:r>
            <w:rPr>
              <w:szCs w:val="20"/>
              <w:lang w:val="it-it"/>
              <w:b w:val="0"/>
              <w:bCs w:val="0"/>
              <w:i w:val="0"/>
              <w:iCs w:val="0"/>
              <w:u w:val="none"/>
              <w:vertAlign w:val="baseline"/>
              <w:rtl w:val="0"/>
            </w:rPr>
            <w:fldChar w:fldCharType="end"/>
          </w:r>
        </w:p>
      </w:tc>
    </w:tr>
  </w:tbl>
  <w:p w14:paraId="7CF7D2C8" w14:textId="77777777" w:rsidR="00533132" w:rsidRDefault="00BD5391">
    <w:pPr>
      <w:pStyle w:val="Fuzeile"/>
      <w:bidi w:val="0"/>
    </w:pPr>
    <w:r>
      <w:rPr>
        <w:noProof/>
        <w:lang w:val="it-it"/>
        <w:b w:val="0"/>
        <w:bCs w:val="0"/>
        <w:i w:val="0"/>
        <w:iCs w:val="0"/>
        <w:u w:val="none"/>
        <w:vertAlign w:val="baseline"/>
        <w:rtl w:val="0"/>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bidi w:val="0"/>
          </w:pPr>
          <w:r>
            <w:rPr>
              <w:rStyle w:val="Hervorhebung"/>
              <w:szCs w:val="20"/>
              <w:lang w:val="it-it"/>
              <w:b w:val="0"/>
              <w:bCs w:val="0"/>
              <w:i w:val="0"/>
              <w:iCs w:val="0"/>
              <w:u w:val="none"/>
              <w:vertAlign w:val="baseline"/>
              <w:rtl w:val="0"/>
            </w:rPr>
            <w:t xml:space="preserve">WIRTGEN</w:t>
          </w:r>
          <w:r>
            <w:rPr>
              <w:rStyle w:val="Hervorhebung"/>
              <w:szCs w:val="20"/>
              <w:lang w:val="it-it"/>
              <w:b w:val="1"/>
              <w:bCs w:val="1"/>
              <w:i w:val="0"/>
              <w:iCs w:val="0"/>
              <w:u w:val="none"/>
              <w:vertAlign w:val="baseline"/>
              <w:rtl w:val="0"/>
            </w:rPr>
            <w:t xml:space="preserve"> GmbH</w:t>
          </w:r>
          <w:r>
            <w:rPr>
              <w:szCs w:val="20"/>
              <w:lang w:val="it-it"/>
              <w:b w:val="0"/>
              <w:bCs w:val="0"/>
              <w:i w:val="0"/>
              <w:iCs w:val="0"/>
              <w:u w:val="none"/>
              <w:vertAlign w:val="baseline"/>
              <w:rtl w:val="0"/>
            </w:rPr>
            <w:t xml:space="preserve"> · Reinhard-Wirtgen-Str. 2 · D-53578 Windhagen · Tel: +49 26 45 / 131 0</w:t>
          </w:r>
        </w:p>
      </w:tc>
    </w:tr>
  </w:tbl>
  <w:p w14:paraId="732BEB33" w14:textId="77777777" w:rsidR="00533132" w:rsidRDefault="00BD5391">
    <w:pPr>
      <w:pStyle w:val="Fuzeile"/>
      <w:bidi w:val="0"/>
    </w:pPr>
    <w:r>
      <w:rPr>
        <w:noProof/>
        <w:lang w:val="it-it"/>
        <w:b w:val="0"/>
        <w:bCs w:val="0"/>
        <w:i w:val="0"/>
        <w:iCs w:val="0"/>
        <w:u w:val="none"/>
        <w:vertAlign w:val="baseline"/>
        <w:rtl w:val="0"/>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pPr>
        <w:bidi w:val="0"/>
      </w:pPr>
      <w:r>
        <w:separator/>
      </w:r>
    </w:p>
  </w:footnote>
  <w:footnote w:type="continuationSeparator" w:id="0">
    <w:p w14:paraId="6F36099D" w14:textId="77777777" w:rsidR="008A3E9C" w:rsidRDefault="008A3E9C" w:rsidP="00E55534">
      <w:pPr>
        <w:bidi w:val="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bidi w:val="0"/>
    </w:pPr>
    <w:r>
      <w:rPr>
        <w:noProof/>
        <w:lang w:val="it-it"/>
        <w:b w:val="0"/>
        <w:bCs w:val="0"/>
        <w:i w:val="0"/>
        <w:iCs w:val="0"/>
        <w:u w:val="none"/>
        <w:vertAlign w:val="baseline"/>
        <w:rtl w:val="0"/>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bidi w:val="0"/>
    </w:pPr>
    <w:r>
      <w:rPr>
        <w:noProof/>
        <w:lang w:val="it-it"/>
        <w:b w:val="0"/>
        <w:bCs w:val="0"/>
        <w:i w:val="0"/>
        <w:iCs w:val="0"/>
        <w:u w:val="none"/>
        <w:vertAlign w:val="baseline"/>
        <w:rtl w:val="0"/>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BAB634E" w:rsidR="00615CDA" w:rsidRPr="00615CDA" w:rsidRDefault="00586F69">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BAB634E" w:rsidR="00615CDA" w:rsidRPr="00615CDA" w:rsidRDefault="00586F69">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b w:val="0"/>
        <w:bCs w:val="0"/>
        <w:i w:val="0"/>
        <w:iCs w:val="0"/>
        <w:u w:val="none"/>
        <w:vertAlign w:val="baseline"/>
        <w:rtl w:val="0"/>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bidi w:val="0"/>
    </w:pPr>
    <w:r>
      <w:rPr>
        <w:noProof/>
        <w:lang w:val="it-it"/>
        <w:b w:val="0"/>
        <w:bCs w:val="0"/>
        <w:i w:val="0"/>
        <w:iCs w:val="0"/>
        <w:u w:val="none"/>
        <w:vertAlign w:val="baseline"/>
        <w:rtl w:val="0"/>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b w:val="0"/>
        <w:bCs w:val="0"/>
        <w:i w:val="0"/>
        <w:iCs w:val="0"/>
        <w:u w:val="none"/>
        <w:vertAlign w:val="baseline"/>
        <w:rtl w:val="0"/>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b w:val="0"/>
        <w:bCs w:val="0"/>
        <w:i w:val="0"/>
        <w:iCs w:val="0"/>
        <w:u w:val="none"/>
        <w:vertAlign w:val="baseline"/>
        <w:rtl w:val="0"/>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b w:val="0"/>
        <w:bCs w:val="0"/>
        <w:i w:val="0"/>
        <w:iCs w:val="0"/>
        <w:u w:val="none"/>
        <w:vertAlign w:val="baseline"/>
        <w:rtl w:val="0"/>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354C"/>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D3FDE"/>
    <w:rsid w:val="004E0A77"/>
    <w:rsid w:val="004E61FD"/>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6F69"/>
    <w:rsid w:val="00587AD9"/>
    <w:rsid w:val="005909A8"/>
    <w:rsid w:val="005931CB"/>
    <w:rsid w:val="005A2B78"/>
    <w:rsid w:val="005A4F04"/>
    <w:rsid w:val="005A75D4"/>
    <w:rsid w:val="005A7B40"/>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F7602"/>
    <w:rsid w:val="007100BC"/>
    <w:rsid w:val="007136F7"/>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91F"/>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4E02"/>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56934"/>
    <w:rsid w:val="00B60ED1"/>
    <w:rsid w:val="00B612BC"/>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32BC9"/>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103C"/>
    <w:rsid w:val="00E04039"/>
    <w:rsid w:val="00E14608"/>
    <w:rsid w:val="00E15EBE"/>
    <w:rsid w:val="00E21E67"/>
    <w:rsid w:val="00E26AC8"/>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4B02"/>
    <w:rsid w:val="00F75B79"/>
    <w:rsid w:val="00F82525"/>
    <w:rsid w:val="00F916B0"/>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0103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 /><Relationship Id="rId13" Type="http://schemas.openxmlformats.org/officeDocument/2006/relationships/hyperlink" TargetMode="External" Target="http://www.wirtgen-group.com" /><Relationship Id="rId18" Type="http://schemas.openxmlformats.org/officeDocument/2006/relationships/footer" Target="footer2.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yperlink" TargetMode="External" Target="mailto:PR@wirtgen-group.com" /><Relationship Id="rId17" Type="http://schemas.openxmlformats.org/officeDocument/2006/relationships/header" Target="header3.xml" /><Relationship Id="rId2" Type="http://schemas.openxmlformats.org/officeDocument/2006/relationships/numbering" Target="numbering.xml" /><Relationship Id="rId16" Type="http://schemas.openxmlformats.org/officeDocument/2006/relationships/footer" Target="footer1.xml" /><Relationship Id="rId20"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Mode="External" Target="https://www.youtube.com/watch?v=4skenKEqKAg" /><Relationship Id="rId5" Type="http://schemas.openxmlformats.org/officeDocument/2006/relationships/webSettings" Target="webSettings.xml" /><Relationship Id="rId15" Type="http://schemas.openxmlformats.org/officeDocument/2006/relationships/header" Target="header2.xml" /><Relationship Id="rId10" Type="http://schemas.openxmlformats.org/officeDocument/2006/relationships/image" Target="media/image5.jpeg" /><Relationship Id="rId19"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image" Target="media/image4.jpeg" /><Relationship Id="rId14" Type="http://schemas.openxmlformats.org/officeDocument/2006/relationships/header" Target="header1.xml" /></Relationships>
</file>

<file path=word/_rels/header2.xml.rels><?xml version="1.0" encoding="UTF-8" standalone="yes"?>
<Relationships xmlns="http://schemas.openxmlformats.org/package/2006/relationships"><Relationship Id="rId2" Type="http://schemas.openxmlformats.org/officeDocument/2006/relationships/image" Target="media/image7.svg" /><Relationship Id="rId1" Type="http://schemas.openxmlformats.org/officeDocument/2006/relationships/image" Target="media/image6.png" /></Relationships>
</file>

<file path=word/_rels/header3.xml.rels><?xml version="1.0" encoding="UTF-8" standalone="yes"?>
<Relationships xmlns="http://schemas.openxmlformats.org/package/2006/relationships"><Relationship Id="rId2" Type="http://schemas.openxmlformats.org/officeDocument/2006/relationships/image" Target="media/image9.wmf" /><Relationship Id="rId1" Type="http://schemas.openxmlformats.org/officeDocument/2006/relationships/image" Target="media/image8.wmf" /></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642</Words>
  <Characters>4051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4684</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2026-05-21T10:06:00Z</dcterms:created>
  <dcterms:modified xsi:type="dcterms:W3CDTF">2026-05-28T20:06:00Z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